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8" w:rsidRPr="00997F7D" w:rsidRDefault="00410E49">
      <w:pPr>
        <w:rPr>
          <w:b/>
        </w:rPr>
      </w:pPr>
      <w:r w:rsidRPr="00997F7D">
        <w:rPr>
          <w:b/>
        </w:rPr>
        <w:t>Leerdoelen les 3 tandheelkunde</w:t>
      </w:r>
    </w:p>
    <w:p w:rsidR="00410E49" w:rsidRDefault="00A070DC" w:rsidP="00410E49">
      <w:pPr>
        <w:pStyle w:val="Lijstalinea"/>
        <w:numPr>
          <w:ilvl w:val="0"/>
          <w:numId w:val="1"/>
        </w:numPr>
      </w:pPr>
      <w:r>
        <w:t>Je kunt aangeven uit welke 4</w:t>
      </w:r>
      <w:r w:rsidR="00410E49">
        <w:t xml:space="preserve"> delen het parodontium bestaat.</w:t>
      </w:r>
    </w:p>
    <w:p w:rsidR="00410E49" w:rsidRPr="00410E49" w:rsidRDefault="00410E49" w:rsidP="00410E49">
      <w:pPr>
        <w:pStyle w:val="Lijstalinea"/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 w:rsidRPr="00410E49">
        <w:rPr>
          <w:rFonts w:ascii="Syntax-Roman" w:hAnsi="Syntax-Roman" w:cs="Syntax-Roman"/>
          <w:sz w:val="18"/>
          <w:szCs w:val="18"/>
        </w:rPr>
        <w:t xml:space="preserve">Het parodontium wordt gevormd door het wortelcement, het tandvlees of </w:t>
      </w:r>
      <w:proofErr w:type="spellStart"/>
      <w:r w:rsidRPr="00410E49">
        <w:rPr>
          <w:rFonts w:ascii="Syntax-Roman" w:hAnsi="Syntax-Roman" w:cs="Syntax-Roman"/>
          <w:sz w:val="18"/>
          <w:szCs w:val="18"/>
        </w:rPr>
        <w:t>gingiva</w:t>
      </w:r>
      <w:proofErr w:type="spellEnd"/>
      <w:r w:rsidRPr="00410E49">
        <w:rPr>
          <w:rFonts w:ascii="Syntax-Roman" w:hAnsi="Syntax-Roman" w:cs="Syntax-Roman"/>
          <w:sz w:val="18"/>
          <w:szCs w:val="18"/>
        </w:rPr>
        <w:t>,</w:t>
      </w:r>
    </w:p>
    <w:p w:rsidR="00410E49" w:rsidRDefault="00410E49" w:rsidP="00410E49">
      <w:pPr>
        <w:pStyle w:val="Lijstalinea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het kaakbot en het parodontale ligament.</w:t>
      </w:r>
    </w:p>
    <w:p w:rsidR="00410E49" w:rsidRPr="00410E49" w:rsidRDefault="00410E49" w:rsidP="00410E49">
      <w:pPr>
        <w:pStyle w:val="Lijstalinea"/>
        <w:numPr>
          <w:ilvl w:val="0"/>
          <w:numId w:val="1"/>
        </w:numPr>
      </w:pPr>
      <w:r>
        <w:rPr>
          <w:rFonts w:ascii="Syntax-Roman" w:hAnsi="Syntax-Roman" w:cs="Syntax-Roman"/>
          <w:sz w:val="18"/>
          <w:szCs w:val="18"/>
        </w:rPr>
        <w:t xml:space="preserve">Je kunt omschrijven wat bedoeld wordt met parodontologie. </w:t>
      </w:r>
    </w:p>
    <w:p w:rsidR="00410E49" w:rsidRDefault="00410E49" w:rsidP="00410E49">
      <w:pPr>
        <w:pStyle w:val="Lijstalinea"/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 w:rsidRPr="00410E49">
        <w:rPr>
          <w:rFonts w:ascii="Syntax-Roman" w:hAnsi="Syntax-Roman" w:cs="Syntax-Roman"/>
          <w:sz w:val="18"/>
          <w:szCs w:val="18"/>
        </w:rPr>
        <w:t>het onderdeel van de</w:t>
      </w:r>
      <w:r>
        <w:rPr>
          <w:rFonts w:ascii="Syntax-Roman" w:hAnsi="Syntax-Roman" w:cs="Syntax-Roman"/>
          <w:sz w:val="18"/>
          <w:szCs w:val="18"/>
        </w:rPr>
        <w:t xml:space="preserve"> </w:t>
      </w:r>
      <w:r w:rsidRPr="00410E49">
        <w:rPr>
          <w:rFonts w:ascii="Syntax-Roman" w:hAnsi="Syntax-Roman" w:cs="Syntax-Roman"/>
          <w:sz w:val="18"/>
          <w:szCs w:val="18"/>
        </w:rPr>
        <w:t>tandheelkunde dat zich bezig houdt met de oorzaken, het herkennen, het voorkomen</w:t>
      </w:r>
      <w:r>
        <w:rPr>
          <w:rFonts w:ascii="Syntax-Roman" w:hAnsi="Syntax-Roman" w:cs="Syntax-Roman"/>
          <w:sz w:val="18"/>
          <w:szCs w:val="18"/>
        </w:rPr>
        <w:t xml:space="preserve"> en het genezen van aandoeningen van dit parodontium.</w:t>
      </w:r>
    </w:p>
    <w:p w:rsidR="00410E49" w:rsidRPr="00CF79BC" w:rsidRDefault="00410E49" w:rsidP="00CF79B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rFonts w:ascii="Syntax-Roman" w:hAnsi="Syntax-Roman" w:cs="Syntax-Roman"/>
          <w:sz w:val="18"/>
          <w:szCs w:val="18"/>
        </w:rPr>
        <w:t xml:space="preserve">Je kunt uitleggen </w:t>
      </w:r>
      <w:r w:rsidR="00CF79BC">
        <w:rPr>
          <w:rFonts w:ascii="Syntax-Roman" w:hAnsi="Syntax-Roman" w:cs="Syntax-Roman"/>
          <w:sz w:val="18"/>
          <w:szCs w:val="18"/>
        </w:rPr>
        <w:t xml:space="preserve">wat we verstaand onder het natuurlijke evenwicht aan micro-organismen in de mondholte en </w:t>
      </w:r>
      <w:proofErr w:type="spellStart"/>
      <w:r w:rsidR="00CF79BC">
        <w:rPr>
          <w:rFonts w:ascii="Syntax-Roman" w:hAnsi="Syntax-Roman" w:cs="Syntax-Roman"/>
          <w:sz w:val="18"/>
          <w:szCs w:val="18"/>
        </w:rPr>
        <w:t>sulcus</w:t>
      </w:r>
      <w:proofErr w:type="spellEnd"/>
      <w:r w:rsidR="00CF79BC">
        <w:rPr>
          <w:rFonts w:ascii="Syntax-Roman" w:hAnsi="Syntax-Roman" w:cs="Syntax-Roman"/>
          <w:sz w:val="18"/>
          <w:szCs w:val="18"/>
        </w:rPr>
        <w:t xml:space="preserve"> </w:t>
      </w:r>
      <w:proofErr w:type="spellStart"/>
      <w:r w:rsidR="00CF79BC">
        <w:rPr>
          <w:rFonts w:ascii="Syntax-Roman" w:hAnsi="Syntax-Roman" w:cs="Syntax-Roman"/>
          <w:sz w:val="18"/>
          <w:szCs w:val="18"/>
        </w:rPr>
        <w:t>gingivalis</w:t>
      </w:r>
      <w:proofErr w:type="spellEnd"/>
      <w:r w:rsidR="00CF79BC">
        <w:rPr>
          <w:rFonts w:ascii="Syntax-Roman" w:hAnsi="Syntax-Roman" w:cs="Syntax-Roman"/>
          <w:sz w:val="18"/>
          <w:szCs w:val="18"/>
        </w:rPr>
        <w:t xml:space="preserve"> van een dier.</w:t>
      </w:r>
    </w:p>
    <w:p w:rsidR="00CF79BC" w:rsidRPr="00CF79BC" w:rsidRDefault="00CF79BC" w:rsidP="00CF79B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rFonts w:ascii="Syntax-Roman" w:hAnsi="Syntax-Roman" w:cs="Syntax-Roman"/>
          <w:sz w:val="18"/>
          <w:szCs w:val="18"/>
        </w:rPr>
        <w:t>Je kunt uitleggen wat er met dit natuurlijke evenwicht gebeurt bij onze huisdieren.</w:t>
      </w:r>
    </w:p>
    <w:p w:rsidR="00CF79BC" w:rsidRDefault="00CF79BC" w:rsidP="00CF79BC">
      <w:pPr>
        <w:autoSpaceDE w:val="0"/>
        <w:autoSpaceDN w:val="0"/>
        <w:adjustRightInd w:val="0"/>
        <w:ind w:left="720"/>
      </w:pPr>
      <w:r>
        <w:t xml:space="preserve">Antwoord 3 en 4: </w:t>
      </w:r>
    </w:p>
    <w:p w:rsidR="00CF79BC" w:rsidRDefault="00261B73" w:rsidP="00CF79BC">
      <w:pPr>
        <w:pStyle w:val="Lijstalinea"/>
        <w:numPr>
          <w:ilvl w:val="0"/>
          <w:numId w:val="4"/>
        </w:numPr>
        <w:autoSpaceDE w:val="0"/>
        <w:autoSpaceDN w:val="0"/>
        <w:adjustRightInd w:val="0"/>
      </w:pPr>
      <w:proofErr w:type="spellStart"/>
      <w:r w:rsidRPr="00CF79BC">
        <w:t>Sulcus</w:t>
      </w:r>
      <w:proofErr w:type="spellEnd"/>
      <w:r w:rsidRPr="00CF79BC">
        <w:t xml:space="preserve"> </w:t>
      </w:r>
      <w:proofErr w:type="spellStart"/>
      <w:r w:rsidRPr="00CF79BC">
        <w:t>gingivalis</w:t>
      </w:r>
      <w:proofErr w:type="spellEnd"/>
      <w:r w:rsidRPr="00CF79BC">
        <w:t xml:space="preserve"> </w:t>
      </w:r>
      <w:r w:rsidRPr="00CF79BC">
        <w:sym w:font="Wingdings" w:char="F0E0"/>
      </w:r>
      <w:r w:rsidRPr="00CF79BC">
        <w:t xml:space="preserve"> ruimte tussen tand en tandvlees </w:t>
      </w:r>
      <w:r w:rsidRPr="00CF79BC">
        <w:sym w:font="Wingdings" w:char="F0E0"/>
      </w:r>
      <w:r w:rsidRPr="00CF79BC">
        <w:t xml:space="preserve"> micro-organismen</w:t>
      </w:r>
    </w:p>
    <w:p w:rsidR="00CF79BC" w:rsidRDefault="00261B73" w:rsidP="00CF79BC">
      <w:pPr>
        <w:pStyle w:val="Lijstalinea"/>
        <w:numPr>
          <w:ilvl w:val="1"/>
          <w:numId w:val="4"/>
        </w:numPr>
        <w:autoSpaceDE w:val="0"/>
        <w:autoSpaceDN w:val="0"/>
        <w:adjustRightInd w:val="0"/>
      </w:pPr>
      <w:r w:rsidRPr="00CF79BC">
        <w:t>Natuurlijk evenwicht – natuurlijke voeding – reiniging –</w:t>
      </w:r>
      <w:r w:rsidR="00CF79BC">
        <w:t xml:space="preserve"> voorkomen sterke vermeerdering </w:t>
      </w:r>
      <w:r w:rsidRPr="00CF79BC">
        <w:t xml:space="preserve">bacteriën </w:t>
      </w:r>
      <w:r w:rsidR="00CF79BC">
        <w:t>–</w:t>
      </w:r>
      <w:r w:rsidRPr="00CF79BC">
        <w:t xml:space="preserve"> afweer</w:t>
      </w:r>
    </w:p>
    <w:p w:rsidR="00CF79BC" w:rsidRDefault="00261B73" w:rsidP="00CF79BC">
      <w:pPr>
        <w:pStyle w:val="Lijstalinea"/>
        <w:numPr>
          <w:ilvl w:val="1"/>
          <w:numId w:val="4"/>
        </w:numPr>
        <w:autoSpaceDE w:val="0"/>
        <w:autoSpaceDN w:val="0"/>
        <w:adjustRightInd w:val="0"/>
      </w:pPr>
      <w:r w:rsidRPr="00CF79BC">
        <w:t xml:space="preserve">Onnatuurlijk voedsel – onvoldoende reiniging – sterke vermeerdering bacteriën </w:t>
      </w:r>
    </w:p>
    <w:p w:rsidR="00CF79BC" w:rsidRDefault="00261B73" w:rsidP="00CF79BC">
      <w:pPr>
        <w:pStyle w:val="Lijstalinea"/>
        <w:numPr>
          <w:ilvl w:val="1"/>
          <w:numId w:val="4"/>
        </w:numPr>
        <w:autoSpaceDE w:val="0"/>
        <w:autoSpaceDN w:val="0"/>
        <w:adjustRightInd w:val="0"/>
      </w:pPr>
      <w:r w:rsidRPr="00CF79BC">
        <w:t>Bacteriën versus afweer uit balans</w:t>
      </w:r>
    </w:p>
    <w:p w:rsidR="003F317B" w:rsidRPr="00CF79BC" w:rsidRDefault="00261B73" w:rsidP="00CF79BC">
      <w:pPr>
        <w:pStyle w:val="Lijstalinea"/>
        <w:numPr>
          <w:ilvl w:val="2"/>
          <w:numId w:val="4"/>
        </w:numPr>
        <w:autoSpaceDE w:val="0"/>
        <w:autoSpaceDN w:val="0"/>
        <w:adjustRightInd w:val="0"/>
      </w:pPr>
      <w:r w:rsidRPr="00CF79BC">
        <w:t>Poetsen tanden</w:t>
      </w:r>
    </w:p>
    <w:p w:rsidR="00CF79BC" w:rsidRDefault="00CF79BC" w:rsidP="00CF79B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Je kunt omschrijven wat tandplaque is. </w:t>
      </w:r>
    </w:p>
    <w:p w:rsidR="00CF79BC" w:rsidRPr="00CF79BC" w:rsidRDefault="00CF79BC" w:rsidP="00CF79BC">
      <w:pPr>
        <w:pStyle w:val="Lijstalinea"/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 w:rsidRPr="00CF79BC">
        <w:rPr>
          <w:rFonts w:ascii="Syntax-Roman" w:hAnsi="Syntax-Roman" w:cs="Syntax-Roman"/>
          <w:sz w:val="18"/>
          <w:szCs w:val="18"/>
        </w:rPr>
        <w:t>Tandplaque bestaat uit</w:t>
      </w:r>
      <w:r>
        <w:rPr>
          <w:rFonts w:ascii="Syntax-Roman" w:hAnsi="Syntax-Roman" w:cs="Syntax-Roman"/>
          <w:sz w:val="18"/>
          <w:szCs w:val="18"/>
        </w:rPr>
        <w:t xml:space="preserve"> </w:t>
      </w:r>
      <w:r w:rsidRPr="00CF79BC">
        <w:rPr>
          <w:rFonts w:ascii="Syntax-Roman" w:hAnsi="Syntax-Roman" w:cs="Syntax-Roman"/>
          <w:sz w:val="18"/>
          <w:szCs w:val="18"/>
        </w:rPr>
        <w:t>bacteriën die in bestanddelen van het speeksel en het voedsel zitten en zich</w:t>
      </w:r>
    </w:p>
    <w:p w:rsidR="00CF79BC" w:rsidRDefault="00CF79BC" w:rsidP="00CF79BC">
      <w:pPr>
        <w:pStyle w:val="Lijstalinea"/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vasthechten op het glazuur van tanden en kiezen.</w:t>
      </w:r>
    </w:p>
    <w:p w:rsidR="00230BFA" w:rsidRDefault="00230BFA" w:rsidP="00CF79BC">
      <w:pPr>
        <w:pStyle w:val="Lijstalinea"/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230BFA" w:rsidRPr="00230BFA" w:rsidRDefault="00230BFA" w:rsidP="00230BF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rFonts w:ascii="Syntax-Roman" w:hAnsi="Syntax-Roman" w:cs="Syntax-Roman"/>
          <w:sz w:val="18"/>
          <w:szCs w:val="18"/>
        </w:rPr>
        <w:t>Geef aan hoe tandplaque in de natuur verwijdert wordt en hoe dit in gevangenschap het beste kan gebeuren.</w:t>
      </w:r>
    </w:p>
    <w:p w:rsidR="00230BFA" w:rsidRDefault="00230BFA" w:rsidP="00230BFA">
      <w:pPr>
        <w:autoSpaceDE w:val="0"/>
        <w:autoSpaceDN w:val="0"/>
        <w:adjustRightInd w:val="0"/>
        <w:spacing w:after="0" w:line="240" w:lineRule="auto"/>
        <w:ind w:left="720"/>
      </w:pPr>
      <w:r>
        <w:t xml:space="preserve">Natuur: verscheuren prooi, gevangenschap: tanden borstelen, kauwen op pezen etc. </w:t>
      </w:r>
    </w:p>
    <w:p w:rsidR="00230BFA" w:rsidRDefault="00230BFA" w:rsidP="00230BFA">
      <w:pPr>
        <w:autoSpaceDE w:val="0"/>
        <w:autoSpaceDN w:val="0"/>
        <w:adjustRightInd w:val="0"/>
        <w:spacing w:after="0" w:line="240" w:lineRule="auto"/>
        <w:ind w:left="720"/>
      </w:pPr>
    </w:p>
    <w:p w:rsidR="00230BFA" w:rsidRDefault="00230BFA" w:rsidP="00230BF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Je omschrijft hoe tandsteen ontstaat en waar het als eerste ontstaat</w:t>
      </w:r>
    </w:p>
    <w:p w:rsidR="00230BFA" w:rsidRDefault="00230BFA" w:rsidP="00230BF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Je kunt aangeven wat de begrippen buccaal en linguaal betekenen</w:t>
      </w:r>
    </w:p>
    <w:p w:rsidR="00230BFA" w:rsidRDefault="00230BFA" w:rsidP="00230BFA">
      <w:pPr>
        <w:autoSpaceDE w:val="0"/>
        <w:autoSpaceDN w:val="0"/>
        <w:adjustRightInd w:val="0"/>
        <w:spacing w:after="0" w:line="240" w:lineRule="auto"/>
        <w:ind w:left="360"/>
      </w:pPr>
    </w:p>
    <w:p w:rsidR="00230BFA" w:rsidRDefault="00230BFA" w:rsidP="00230BFA">
      <w:pPr>
        <w:autoSpaceDE w:val="0"/>
        <w:autoSpaceDN w:val="0"/>
        <w:adjustRightInd w:val="0"/>
        <w:spacing w:after="0" w:line="240" w:lineRule="auto"/>
        <w:ind w:left="360"/>
      </w:pPr>
      <w:r>
        <w:t xml:space="preserve">Antwoord 7 en 8: </w:t>
      </w:r>
    </w:p>
    <w:p w:rsidR="00230BFA" w:rsidRDefault="00230BFA" w:rsidP="00230BFA">
      <w:pPr>
        <w:pStyle w:val="Lijstalinea"/>
        <w:autoSpaceDE w:val="0"/>
        <w:autoSpaceDN w:val="0"/>
        <w:adjustRightInd w:val="0"/>
        <w:spacing w:after="0" w:line="240" w:lineRule="auto"/>
      </w:pPr>
    </w:p>
    <w:p w:rsidR="003F317B" w:rsidRPr="00230BFA" w:rsidRDefault="00261B73" w:rsidP="00230BFA">
      <w:pPr>
        <w:pStyle w:val="Lijstalinea"/>
        <w:autoSpaceDE w:val="0"/>
        <w:autoSpaceDN w:val="0"/>
        <w:adjustRightInd w:val="0"/>
      </w:pPr>
      <w:r w:rsidRPr="00230BFA">
        <w:t xml:space="preserve">Tandplaque </w:t>
      </w:r>
      <w:r w:rsidRPr="00230BFA">
        <w:sym w:font="Wingdings" w:char="F0E0"/>
      </w:r>
      <w:r w:rsidRPr="00230BFA">
        <w:t xml:space="preserve"> veroorzaker ziekten parodontium</w:t>
      </w:r>
    </w:p>
    <w:p w:rsidR="003F317B" w:rsidRPr="00230BFA" w:rsidRDefault="00261B73" w:rsidP="00230BFA">
      <w:pPr>
        <w:pStyle w:val="Lijstalinea"/>
        <w:numPr>
          <w:ilvl w:val="1"/>
          <w:numId w:val="1"/>
        </w:numPr>
        <w:autoSpaceDE w:val="0"/>
        <w:autoSpaceDN w:val="0"/>
        <w:adjustRightInd w:val="0"/>
      </w:pPr>
      <w:r w:rsidRPr="00230BFA">
        <w:t>= bacteriën uit speeksel en voedsel</w:t>
      </w:r>
    </w:p>
    <w:p w:rsidR="003F317B" w:rsidRPr="00230BFA" w:rsidRDefault="00261B73" w:rsidP="00230BFA">
      <w:pPr>
        <w:pStyle w:val="Lijstalinea"/>
        <w:numPr>
          <w:ilvl w:val="1"/>
          <w:numId w:val="1"/>
        </w:numPr>
        <w:autoSpaceDE w:val="0"/>
        <w:autoSpaceDN w:val="0"/>
        <w:adjustRightInd w:val="0"/>
      </w:pPr>
      <w:r w:rsidRPr="00230BFA">
        <w:t>Hecht op glazuur</w:t>
      </w:r>
    </w:p>
    <w:p w:rsidR="003F317B" w:rsidRPr="00230BFA" w:rsidRDefault="00261B73" w:rsidP="00230BFA">
      <w:pPr>
        <w:pStyle w:val="Lijstalinea"/>
        <w:numPr>
          <w:ilvl w:val="1"/>
          <w:numId w:val="1"/>
        </w:numPr>
        <w:autoSpaceDE w:val="0"/>
        <w:autoSpaceDN w:val="0"/>
        <w:adjustRightInd w:val="0"/>
      </w:pPr>
      <w:r w:rsidRPr="00230BFA">
        <w:t xml:space="preserve">Mechanisch verwijderen </w:t>
      </w:r>
      <w:r w:rsidRPr="00230BFA">
        <w:sym w:font="Wingdings" w:char="F0E0"/>
      </w:r>
      <w:r w:rsidR="003E4552">
        <w:t xml:space="preserve"> natuur verscheuren prooien en</w:t>
      </w:r>
      <w:r w:rsidRPr="00230BFA">
        <w:t xml:space="preserve"> gevangenschap</w:t>
      </w:r>
      <w:r w:rsidR="003E4552">
        <w:t xml:space="preserve"> tanden poetsen. </w:t>
      </w:r>
    </w:p>
    <w:p w:rsidR="003F317B" w:rsidRPr="00230BFA" w:rsidRDefault="00261B73" w:rsidP="00230BFA">
      <w:pPr>
        <w:pStyle w:val="Lijstalinea"/>
        <w:autoSpaceDE w:val="0"/>
        <w:autoSpaceDN w:val="0"/>
        <w:adjustRightInd w:val="0"/>
      </w:pPr>
      <w:r w:rsidRPr="00230BFA">
        <w:t xml:space="preserve">Tandsteen: </w:t>
      </w:r>
    </w:p>
    <w:p w:rsidR="003F317B" w:rsidRPr="00230BFA" w:rsidRDefault="00261B73" w:rsidP="00230BFA">
      <w:pPr>
        <w:pStyle w:val="Lijstalinea"/>
        <w:numPr>
          <w:ilvl w:val="1"/>
          <w:numId w:val="1"/>
        </w:numPr>
        <w:autoSpaceDE w:val="0"/>
        <w:autoSpaceDN w:val="0"/>
        <w:adjustRightInd w:val="0"/>
      </w:pPr>
      <w:r w:rsidRPr="00230BFA">
        <w:t xml:space="preserve">Bacteriën </w:t>
      </w:r>
      <w:r w:rsidRPr="00230BFA">
        <w:sym w:font="Wingdings" w:char="F0E0"/>
      </w:r>
      <w:r w:rsidRPr="00230BFA">
        <w:t xml:space="preserve"> toxische stoffen </w:t>
      </w:r>
      <w:r w:rsidRPr="00230BFA">
        <w:sym w:font="Wingdings" w:char="F0E0"/>
      </w:r>
      <w:r w:rsidRPr="00230BFA">
        <w:t xml:space="preserve"> aantasten </w:t>
      </w:r>
      <w:proofErr w:type="spellStart"/>
      <w:r w:rsidRPr="00230BFA">
        <w:t>gingiva</w:t>
      </w:r>
      <w:proofErr w:type="spellEnd"/>
    </w:p>
    <w:p w:rsidR="003F317B" w:rsidRPr="00230BFA" w:rsidRDefault="00261B73" w:rsidP="00230BFA">
      <w:pPr>
        <w:pStyle w:val="Lijstalinea"/>
        <w:numPr>
          <w:ilvl w:val="1"/>
          <w:numId w:val="1"/>
        </w:numPr>
        <w:autoSpaceDE w:val="0"/>
        <w:autoSpaceDN w:val="0"/>
        <w:adjustRightInd w:val="0"/>
      </w:pPr>
      <w:r w:rsidRPr="00230BFA">
        <w:t xml:space="preserve">Meer tandplaque </w:t>
      </w:r>
      <w:r w:rsidRPr="00230BFA">
        <w:sym w:font="Wingdings" w:char="F0E0"/>
      </w:r>
      <w:r w:rsidR="003E4552">
        <w:t xml:space="preserve">= </w:t>
      </w:r>
      <w:r w:rsidRPr="00230BFA">
        <w:t xml:space="preserve"> tandsteen </w:t>
      </w:r>
      <w:r w:rsidRPr="00230BFA">
        <w:sym w:font="Wingdings" w:char="F0E0"/>
      </w:r>
      <w:r w:rsidRPr="00230BFA">
        <w:t xml:space="preserve"> </w:t>
      </w:r>
      <w:r w:rsidR="003E4552">
        <w:t xml:space="preserve">door </w:t>
      </w:r>
      <w:r w:rsidRPr="00230BFA">
        <w:t>afzetten mineralen</w:t>
      </w:r>
    </w:p>
    <w:p w:rsidR="003F317B" w:rsidRPr="00230BFA" w:rsidRDefault="00261B73" w:rsidP="00230BFA">
      <w:pPr>
        <w:pStyle w:val="Lijstalinea"/>
        <w:numPr>
          <w:ilvl w:val="1"/>
          <w:numId w:val="1"/>
        </w:numPr>
        <w:autoSpaceDE w:val="0"/>
        <w:autoSpaceDN w:val="0"/>
        <w:adjustRightInd w:val="0"/>
      </w:pPr>
      <w:r w:rsidRPr="00230BFA">
        <w:t xml:space="preserve">Tandsteen </w:t>
      </w:r>
      <w:r w:rsidRPr="00230BFA">
        <w:sym w:font="Wingdings" w:char="F0E0"/>
      </w:r>
      <w:r w:rsidRPr="00230BFA">
        <w:t xml:space="preserve"> onschadelijk </w:t>
      </w:r>
      <w:r w:rsidRPr="00230BFA">
        <w:sym w:font="Wingdings" w:char="F0E0"/>
      </w:r>
      <w:r w:rsidRPr="00230BFA">
        <w:t xml:space="preserve"> </w:t>
      </w:r>
      <w:r w:rsidR="003E4552">
        <w:t>maar plek voor verzamelen</w:t>
      </w:r>
      <w:r w:rsidRPr="00230BFA">
        <w:t xml:space="preserve"> bacteriën  </w:t>
      </w:r>
    </w:p>
    <w:p w:rsidR="00230BFA" w:rsidRDefault="00230BFA" w:rsidP="00230BFA">
      <w:pPr>
        <w:pStyle w:val="Lijstalinea"/>
        <w:autoSpaceDE w:val="0"/>
        <w:autoSpaceDN w:val="0"/>
        <w:adjustRightInd w:val="0"/>
        <w:spacing w:after="0" w:line="240" w:lineRule="auto"/>
      </w:pPr>
    </w:p>
    <w:p w:rsidR="003F317B" w:rsidRPr="00230BFA" w:rsidRDefault="00230BFA" w:rsidP="00230BFA">
      <w:pPr>
        <w:pStyle w:val="Lijstalinea"/>
        <w:numPr>
          <w:ilvl w:val="0"/>
          <w:numId w:val="4"/>
        </w:numPr>
        <w:autoSpaceDE w:val="0"/>
        <w:autoSpaceDN w:val="0"/>
        <w:adjustRightInd w:val="0"/>
      </w:pPr>
      <w:r>
        <w:t>Ontstaat als eerste bij u</w:t>
      </w:r>
      <w:r w:rsidR="00261B73" w:rsidRPr="00230BFA">
        <w:t>itgangen speekselklieren</w:t>
      </w:r>
    </w:p>
    <w:p w:rsidR="003F317B" w:rsidRPr="00230BFA" w:rsidRDefault="00261B73" w:rsidP="00230BFA">
      <w:pPr>
        <w:pStyle w:val="Lijstalinea"/>
        <w:numPr>
          <w:ilvl w:val="0"/>
          <w:numId w:val="4"/>
        </w:numPr>
        <w:autoSpaceDE w:val="0"/>
        <w:autoSpaceDN w:val="0"/>
        <w:adjustRightInd w:val="0"/>
      </w:pPr>
      <w:r w:rsidRPr="00230BFA">
        <w:t xml:space="preserve">Bovenkaak: </w:t>
      </w:r>
    </w:p>
    <w:p w:rsidR="00FC287E" w:rsidRDefault="00261B73" w:rsidP="00FC287E">
      <w:pPr>
        <w:pStyle w:val="Lijstalinea"/>
        <w:numPr>
          <w:ilvl w:val="2"/>
          <w:numId w:val="1"/>
        </w:numPr>
        <w:autoSpaceDE w:val="0"/>
        <w:autoSpaceDN w:val="0"/>
        <w:adjustRightInd w:val="0"/>
      </w:pPr>
      <w:r w:rsidRPr="00230BFA">
        <w:t>Buccaal (wangzijde) van scheurkiezen</w:t>
      </w:r>
    </w:p>
    <w:p w:rsidR="003F317B" w:rsidRPr="00230BFA" w:rsidRDefault="00261B73" w:rsidP="00FC287E">
      <w:pPr>
        <w:pStyle w:val="Lijstalinea"/>
        <w:numPr>
          <w:ilvl w:val="2"/>
          <w:numId w:val="1"/>
        </w:numPr>
        <w:autoSpaceDE w:val="0"/>
        <w:autoSpaceDN w:val="0"/>
        <w:adjustRightInd w:val="0"/>
      </w:pPr>
      <w:r w:rsidRPr="00230BFA">
        <w:t>Onderkaak:</w:t>
      </w:r>
    </w:p>
    <w:p w:rsidR="003F317B" w:rsidRPr="00230BFA" w:rsidRDefault="00261B73" w:rsidP="00FC287E">
      <w:pPr>
        <w:pStyle w:val="Lijstalinea"/>
        <w:autoSpaceDE w:val="0"/>
        <w:autoSpaceDN w:val="0"/>
        <w:adjustRightInd w:val="0"/>
        <w:ind w:left="2160"/>
      </w:pPr>
      <w:r w:rsidRPr="00230BFA">
        <w:t xml:space="preserve">Linguaal (tongzijde) </w:t>
      </w:r>
      <w:proofErr w:type="spellStart"/>
      <w:r w:rsidRPr="00230BFA">
        <w:t>ondersnijtanden</w:t>
      </w:r>
      <w:proofErr w:type="spellEnd"/>
    </w:p>
    <w:p w:rsidR="00230BFA" w:rsidRDefault="00230BFA" w:rsidP="00230BFA">
      <w:pPr>
        <w:pStyle w:val="Lijstalinea"/>
        <w:autoSpaceDE w:val="0"/>
        <w:autoSpaceDN w:val="0"/>
        <w:adjustRightInd w:val="0"/>
        <w:spacing w:after="0" w:line="240" w:lineRule="auto"/>
      </w:pPr>
    </w:p>
    <w:p w:rsidR="00230BFA" w:rsidRDefault="003E4552" w:rsidP="00230BF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Je kunt aangeven wat predisponerende factoren voor het ontstaan van tandsteen zijn en geeft hier enkele voorbeelden van. </w:t>
      </w:r>
    </w:p>
    <w:p w:rsidR="00E26A72" w:rsidRPr="00FC287E" w:rsidRDefault="00E26A72" w:rsidP="00E26A72">
      <w:pPr>
        <w:pStyle w:val="Lijstalinea"/>
        <w:autoSpaceDE w:val="0"/>
        <w:autoSpaceDN w:val="0"/>
        <w:adjustRightInd w:val="0"/>
        <w:spacing w:after="0" w:line="240" w:lineRule="auto"/>
      </w:pPr>
      <w:r w:rsidRPr="00FC287E">
        <w:rPr>
          <w:b/>
        </w:rPr>
        <w:lastRenderedPageBreak/>
        <w:t>Predisponerend</w:t>
      </w:r>
      <w:r w:rsidRPr="00FC287E">
        <w:t xml:space="preserve"> = beïnvloedend, aanleg hebben  voor.  </w:t>
      </w:r>
    </w:p>
    <w:p w:rsidR="003E4552" w:rsidRPr="00FC287E" w:rsidRDefault="00E26A72" w:rsidP="00E26A72">
      <w:pPr>
        <w:pStyle w:val="Lijstalinea"/>
        <w:autoSpaceDE w:val="0"/>
        <w:autoSpaceDN w:val="0"/>
        <w:adjustRightInd w:val="0"/>
        <w:spacing w:after="0" w:line="240" w:lineRule="auto"/>
      </w:pPr>
      <w:r w:rsidRPr="00FC287E">
        <w:t>D</w:t>
      </w:r>
      <w:r w:rsidR="003E4552" w:rsidRPr="00FC287E">
        <w:t>at het tandplaque nog gemakkelijker aanhecht op het glazuur</w:t>
      </w:r>
      <w:r w:rsidRPr="00FC287E">
        <w:t xml:space="preserve"> </w:t>
      </w:r>
      <w:r w:rsidR="003E4552" w:rsidRPr="00FC287E">
        <w:t>en dat het moeilijker verwijderd kan worden door het natuurlijke</w:t>
      </w:r>
      <w:r w:rsidRPr="00FC287E">
        <w:t xml:space="preserve"> </w:t>
      </w:r>
      <w:r w:rsidR="003E4552" w:rsidRPr="00FC287E">
        <w:t>reinigingsmechanisme in de mondholte. Je noemt dit de predisponerende factoren bij</w:t>
      </w:r>
      <w:r w:rsidRPr="00FC287E">
        <w:t xml:space="preserve"> </w:t>
      </w:r>
      <w:r w:rsidR="003E4552" w:rsidRPr="00FC287E">
        <w:t>het ziek worden van het parodontium. Ze staan hier voor je op een rijtje:</w:t>
      </w:r>
    </w:p>
    <w:p w:rsidR="00E26A72" w:rsidRPr="00FC287E" w:rsidRDefault="00E26A72" w:rsidP="00E26A72">
      <w:pPr>
        <w:autoSpaceDE w:val="0"/>
        <w:autoSpaceDN w:val="0"/>
        <w:adjustRightInd w:val="0"/>
        <w:spacing w:after="0" w:line="240" w:lineRule="auto"/>
      </w:pPr>
      <w:r w:rsidRPr="00FC287E">
        <w:t>– persisterende (blijvende) melktanden;</w:t>
      </w:r>
    </w:p>
    <w:p w:rsidR="00E26A72" w:rsidRPr="00FC287E" w:rsidRDefault="00E26A72" w:rsidP="00E26A72">
      <w:pPr>
        <w:autoSpaceDE w:val="0"/>
        <w:autoSpaceDN w:val="0"/>
        <w:adjustRightInd w:val="0"/>
        <w:spacing w:after="0" w:line="240" w:lineRule="auto"/>
      </w:pPr>
      <w:r w:rsidRPr="00FC287E">
        <w:t>– te veel of gedraaide tanden, vooral bij de brachycefale rassen (korte schedel);</w:t>
      </w:r>
    </w:p>
    <w:p w:rsidR="00E26A72" w:rsidRPr="00FC287E" w:rsidRDefault="00E26A72" w:rsidP="00E26A72">
      <w:pPr>
        <w:autoSpaceDE w:val="0"/>
        <w:autoSpaceDN w:val="0"/>
        <w:adjustRightInd w:val="0"/>
        <w:spacing w:after="0" w:line="240" w:lineRule="auto"/>
      </w:pPr>
      <w:r w:rsidRPr="00FC287E">
        <w:t>– malocclusie;</w:t>
      </w:r>
    </w:p>
    <w:p w:rsidR="00E26A72" w:rsidRPr="00FC287E" w:rsidRDefault="00E26A72" w:rsidP="00E26A72">
      <w:pPr>
        <w:autoSpaceDE w:val="0"/>
        <w:autoSpaceDN w:val="0"/>
        <w:adjustRightInd w:val="0"/>
        <w:spacing w:after="0" w:line="240" w:lineRule="auto"/>
      </w:pPr>
      <w:r w:rsidRPr="00FC287E">
        <w:t>– trauma (zoals een afgebroken tand of kies of het bijten op stenen, metaal of</w:t>
      </w:r>
    </w:p>
    <w:p w:rsidR="00E26A72" w:rsidRPr="00FC287E" w:rsidRDefault="00E26A72" w:rsidP="00E26A72">
      <w:pPr>
        <w:autoSpaceDE w:val="0"/>
        <w:autoSpaceDN w:val="0"/>
        <w:adjustRightInd w:val="0"/>
        <w:spacing w:after="0" w:line="240" w:lineRule="auto"/>
      </w:pPr>
      <w:r w:rsidRPr="00FC287E">
        <w:t>botten);</w:t>
      </w:r>
    </w:p>
    <w:p w:rsidR="00E26A72" w:rsidRPr="00FC287E" w:rsidRDefault="00E26A72" w:rsidP="00E26A72">
      <w:pPr>
        <w:autoSpaceDE w:val="0"/>
        <w:autoSpaceDN w:val="0"/>
        <w:adjustRightInd w:val="0"/>
        <w:spacing w:after="0" w:line="240" w:lineRule="auto"/>
      </w:pPr>
      <w:r w:rsidRPr="00FC287E">
        <w:t xml:space="preserve">– ademen met geopende mond, waardoor het speeksel uitdroogt en de </w:t>
      </w:r>
      <w:proofErr w:type="spellStart"/>
      <w:r w:rsidRPr="00FC287E">
        <w:t>gingiva</w:t>
      </w:r>
      <w:proofErr w:type="spellEnd"/>
    </w:p>
    <w:p w:rsidR="00E26A72" w:rsidRPr="00FC287E" w:rsidRDefault="00E26A72" w:rsidP="00E26A72">
      <w:pPr>
        <w:autoSpaceDE w:val="0"/>
        <w:autoSpaceDN w:val="0"/>
        <w:adjustRightInd w:val="0"/>
        <w:spacing w:after="0" w:line="240" w:lineRule="auto"/>
      </w:pPr>
      <w:r w:rsidRPr="00FC287E">
        <w:t>droog wordt;</w:t>
      </w:r>
    </w:p>
    <w:p w:rsidR="00E26A72" w:rsidRPr="00FC287E" w:rsidRDefault="00E26A72" w:rsidP="00E26A72">
      <w:pPr>
        <w:autoSpaceDE w:val="0"/>
        <w:autoSpaceDN w:val="0"/>
        <w:adjustRightInd w:val="0"/>
        <w:spacing w:after="0" w:line="240" w:lineRule="auto"/>
      </w:pPr>
      <w:r w:rsidRPr="00FC287E">
        <w:t>– nieuwvormingen in de mondholte;</w:t>
      </w:r>
    </w:p>
    <w:p w:rsidR="00E26A72" w:rsidRPr="00FC287E" w:rsidRDefault="00E26A72" w:rsidP="00E26A72">
      <w:pPr>
        <w:autoSpaceDE w:val="0"/>
        <w:autoSpaceDN w:val="0"/>
        <w:adjustRightInd w:val="0"/>
        <w:spacing w:after="0" w:line="240" w:lineRule="auto"/>
      </w:pPr>
      <w:r w:rsidRPr="00FC287E">
        <w:t>– een dieet met alleen blikvoer;</w:t>
      </w:r>
    </w:p>
    <w:p w:rsidR="00E26A72" w:rsidRPr="00FC287E" w:rsidRDefault="00E26A72" w:rsidP="00E26A72">
      <w:pPr>
        <w:autoSpaceDE w:val="0"/>
        <w:autoSpaceDN w:val="0"/>
        <w:adjustRightInd w:val="0"/>
        <w:spacing w:after="0" w:line="240" w:lineRule="auto"/>
      </w:pPr>
      <w:r w:rsidRPr="00FC287E">
        <w:t>– irriterende, chemische stoffen;</w:t>
      </w:r>
    </w:p>
    <w:p w:rsidR="00E26A72" w:rsidRPr="00FC287E" w:rsidRDefault="00E26A72" w:rsidP="00E26A72">
      <w:pPr>
        <w:autoSpaceDE w:val="0"/>
        <w:autoSpaceDN w:val="0"/>
        <w:adjustRightInd w:val="0"/>
        <w:spacing w:after="0" w:line="240" w:lineRule="auto"/>
      </w:pPr>
      <w:r w:rsidRPr="00FC287E">
        <w:t>– systemische ziekten (chronische nieraandoeningen, suikerziekte).</w:t>
      </w:r>
    </w:p>
    <w:p w:rsidR="00E26A72" w:rsidRDefault="00E26A72" w:rsidP="00E26A72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E26A72" w:rsidRPr="00FC287E" w:rsidRDefault="00E26A72" w:rsidP="00E26A7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FC287E">
        <w:rPr>
          <w:rFonts w:cs="Syntax-Roman"/>
          <w:sz w:val="24"/>
          <w:szCs w:val="24"/>
        </w:rPr>
        <w:t>Leg uit in welke 2 fasen het ziek worden van het parodontium verloopt.</w:t>
      </w:r>
    </w:p>
    <w:p w:rsidR="00E26A72" w:rsidRPr="00FC287E" w:rsidRDefault="00E26A72" w:rsidP="00E26A72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proofErr w:type="spellStart"/>
      <w:r w:rsidRPr="00FC287E">
        <w:rPr>
          <w:rFonts w:cs="Syntax-Roman"/>
          <w:sz w:val="24"/>
          <w:szCs w:val="24"/>
        </w:rPr>
        <w:t>Gingiva</w:t>
      </w:r>
      <w:proofErr w:type="spellEnd"/>
      <w:r w:rsidRPr="00FC287E">
        <w:rPr>
          <w:rFonts w:cs="Syntax-Roman"/>
          <w:sz w:val="24"/>
          <w:szCs w:val="24"/>
        </w:rPr>
        <w:t xml:space="preserve"> ontsteekt </w:t>
      </w:r>
      <w:r w:rsidRPr="00FC287E">
        <w:rPr>
          <w:rFonts w:cs="Syntax-Roman"/>
          <w:sz w:val="24"/>
          <w:szCs w:val="24"/>
        </w:rPr>
        <w:sym w:font="Wingdings" w:char="F0E0"/>
      </w:r>
      <w:r w:rsidRPr="00FC287E">
        <w:rPr>
          <w:rFonts w:cs="Syntax-Roman"/>
          <w:sz w:val="24"/>
          <w:szCs w:val="24"/>
        </w:rPr>
        <w:t xml:space="preserve"> gingivitis</w:t>
      </w:r>
    </w:p>
    <w:p w:rsidR="00E26A72" w:rsidRPr="00FC287E" w:rsidRDefault="00E26A72" w:rsidP="00E26A72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FC287E">
        <w:rPr>
          <w:rFonts w:cs="Syntax-Roman"/>
          <w:sz w:val="24"/>
          <w:szCs w:val="24"/>
        </w:rPr>
        <w:t xml:space="preserve">Overige onderdelen parodontium ook ontstoken </w:t>
      </w:r>
      <w:r w:rsidRPr="00FC287E">
        <w:rPr>
          <w:rFonts w:cs="Syntax-Roman"/>
          <w:sz w:val="24"/>
          <w:szCs w:val="24"/>
        </w:rPr>
        <w:sym w:font="Wingdings" w:char="F0E0"/>
      </w:r>
      <w:r w:rsidRPr="00FC287E">
        <w:rPr>
          <w:rFonts w:cs="Syntax-Roman"/>
          <w:sz w:val="24"/>
          <w:szCs w:val="24"/>
        </w:rPr>
        <w:t xml:space="preserve"> parodontitis</w:t>
      </w:r>
    </w:p>
    <w:p w:rsidR="00E26A72" w:rsidRPr="00FC287E" w:rsidRDefault="00E26A72" w:rsidP="00E26A7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FC287E">
        <w:rPr>
          <w:rFonts w:cs="Syntax-Roman"/>
          <w:sz w:val="24"/>
          <w:szCs w:val="24"/>
        </w:rPr>
        <w:t>Je kunt de 2 stadia van gingivitis omschrijven</w:t>
      </w:r>
      <w:r w:rsidR="00350B73" w:rsidRPr="00FC287E">
        <w:rPr>
          <w:rFonts w:cs="Syntax-Roman"/>
          <w:sz w:val="24"/>
          <w:szCs w:val="24"/>
        </w:rPr>
        <w:t xml:space="preserve">. Omschrijf ook hoe beide stadia genezen kunnen worden. </w:t>
      </w:r>
    </w:p>
    <w:p w:rsidR="00E26A72" w:rsidRPr="00FC287E" w:rsidRDefault="00350B73" w:rsidP="00E26A7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FC287E">
        <w:rPr>
          <w:rFonts w:cs="Syntax-Roman"/>
          <w:sz w:val="24"/>
          <w:szCs w:val="24"/>
        </w:rPr>
        <w:t xml:space="preserve">Geef aan wat je een eigenaar met een van de twee bovenstaande aandoeningen zou adviseren. </w:t>
      </w:r>
    </w:p>
    <w:p w:rsidR="00261B73" w:rsidRPr="00FC287E" w:rsidRDefault="00261B73" w:rsidP="00261B73">
      <w:pPr>
        <w:pStyle w:val="Lijstalinea"/>
        <w:autoSpaceDE w:val="0"/>
        <w:autoSpaceDN w:val="0"/>
        <w:adjustRightInd w:val="0"/>
        <w:rPr>
          <w:rFonts w:cs="Syntax-Roman"/>
          <w:sz w:val="24"/>
          <w:szCs w:val="24"/>
        </w:rPr>
      </w:pPr>
      <w:r w:rsidRPr="00FC287E">
        <w:rPr>
          <w:rFonts w:cs="Syntax-Roman"/>
          <w:sz w:val="24"/>
          <w:szCs w:val="24"/>
        </w:rPr>
        <w:t>Antwoord 11 e</w:t>
      </w:r>
      <w:r w:rsidR="00FC287E">
        <w:rPr>
          <w:rFonts w:cs="Syntax-Roman"/>
          <w:sz w:val="24"/>
          <w:szCs w:val="24"/>
        </w:rPr>
        <w:t>n</w:t>
      </w:r>
      <w:r w:rsidRPr="00FC287E">
        <w:rPr>
          <w:rFonts w:cs="Syntax-Roman"/>
          <w:sz w:val="24"/>
          <w:szCs w:val="24"/>
        </w:rPr>
        <w:t xml:space="preserve"> 12</w:t>
      </w:r>
    </w:p>
    <w:p w:rsidR="003F317B" w:rsidRPr="00FC287E" w:rsidRDefault="00261B73" w:rsidP="00261B73">
      <w:pPr>
        <w:pStyle w:val="Lijstalinea"/>
        <w:autoSpaceDE w:val="0"/>
        <w:autoSpaceDN w:val="0"/>
        <w:adjustRightInd w:val="0"/>
        <w:rPr>
          <w:rFonts w:cs="Syntax-Roman"/>
          <w:sz w:val="24"/>
          <w:szCs w:val="24"/>
        </w:rPr>
      </w:pPr>
      <w:r w:rsidRPr="00FC287E">
        <w:rPr>
          <w:rFonts w:cs="Syntax-Roman"/>
          <w:sz w:val="24"/>
          <w:szCs w:val="24"/>
        </w:rPr>
        <w:t>Twee stadia</w:t>
      </w:r>
    </w:p>
    <w:p w:rsidR="00261B73" w:rsidRPr="00FC287E" w:rsidRDefault="00261B73" w:rsidP="00261B73">
      <w:pPr>
        <w:pStyle w:val="Lijstalinea"/>
        <w:autoSpaceDE w:val="0"/>
        <w:autoSpaceDN w:val="0"/>
        <w:adjustRightInd w:val="0"/>
        <w:rPr>
          <w:rFonts w:cs="Syntax-Roman"/>
          <w:sz w:val="24"/>
          <w:szCs w:val="24"/>
        </w:rPr>
      </w:pPr>
      <w:r w:rsidRPr="00FC287E">
        <w:rPr>
          <w:rFonts w:cs="Syntax-Roman"/>
          <w:i/>
          <w:iCs/>
          <w:sz w:val="24"/>
          <w:szCs w:val="24"/>
        </w:rPr>
        <w:t xml:space="preserve">1. gingivitis </w:t>
      </w:r>
      <w:proofErr w:type="spellStart"/>
      <w:r w:rsidRPr="00FC287E">
        <w:rPr>
          <w:rFonts w:cs="Syntax-Roman"/>
          <w:i/>
          <w:iCs/>
          <w:sz w:val="24"/>
          <w:szCs w:val="24"/>
        </w:rPr>
        <w:t>marginalis</w:t>
      </w:r>
      <w:proofErr w:type="spellEnd"/>
    </w:p>
    <w:p w:rsidR="003F317B" w:rsidRPr="00FC287E" w:rsidRDefault="00261B73" w:rsidP="00261B73">
      <w:pPr>
        <w:pStyle w:val="Lijstalinea"/>
        <w:numPr>
          <w:ilvl w:val="2"/>
          <w:numId w:val="9"/>
        </w:numPr>
        <w:autoSpaceDE w:val="0"/>
        <w:autoSpaceDN w:val="0"/>
        <w:adjustRightInd w:val="0"/>
        <w:rPr>
          <w:rFonts w:cs="Syntax-Roman"/>
          <w:sz w:val="24"/>
          <w:szCs w:val="24"/>
        </w:rPr>
      </w:pPr>
      <w:r w:rsidRPr="00FC287E">
        <w:rPr>
          <w:rFonts w:cs="Syntax-Roman"/>
          <w:i/>
          <w:iCs/>
          <w:sz w:val="24"/>
          <w:szCs w:val="24"/>
        </w:rPr>
        <w:t>Tandvlees geïrriteerd</w:t>
      </w:r>
    </w:p>
    <w:p w:rsidR="003F317B" w:rsidRPr="00FC287E" w:rsidRDefault="00261B73" w:rsidP="00261B73">
      <w:pPr>
        <w:pStyle w:val="Lijstalinea"/>
        <w:numPr>
          <w:ilvl w:val="2"/>
          <w:numId w:val="9"/>
        </w:numPr>
        <w:autoSpaceDE w:val="0"/>
        <w:autoSpaceDN w:val="0"/>
        <w:adjustRightInd w:val="0"/>
        <w:rPr>
          <w:rFonts w:cs="Syntax-Roman"/>
          <w:sz w:val="24"/>
          <w:szCs w:val="24"/>
        </w:rPr>
      </w:pPr>
      <w:r w:rsidRPr="00FC287E">
        <w:rPr>
          <w:rFonts w:cs="Syntax-Roman"/>
          <w:sz w:val="24"/>
          <w:szCs w:val="24"/>
        </w:rPr>
        <w:t>Neigen tot bloeden</w:t>
      </w:r>
    </w:p>
    <w:p w:rsidR="003F317B" w:rsidRPr="00FC287E" w:rsidRDefault="00261B73" w:rsidP="00261B73">
      <w:pPr>
        <w:pStyle w:val="Lijstalinea"/>
        <w:numPr>
          <w:ilvl w:val="2"/>
          <w:numId w:val="9"/>
        </w:numPr>
        <w:autoSpaceDE w:val="0"/>
        <w:autoSpaceDN w:val="0"/>
        <w:adjustRightInd w:val="0"/>
        <w:rPr>
          <w:rFonts w:cs="Syntax-Roman"/>
          <w:sz w:val="24"/>
          <w:szCs w:val="24"/>
        </w:rPr>
      </w:pPr>
      <w:r w:rsidRPr="00FC287E">
        <w:rPr>
          <w:rFonts w:cs="Syntax-Roman"/>
          <w:sz w:val="24"/>
          <w:szCs w:val="24"/>
        </w:rPr>
        <w:t>Genezen: poetsen, kauwen</w:t>
      </w:r>
    </w:p>
    <w:p w:rsidR="00261B73" w:rsidRPr="00FC287E" w:rsidRDefault="00261B73" w:rsidP="00261B73">
      <w:pPr>
        <w:pStyle w:val="Lijstalinea"/>
        <w:autoSpaceDE w:val="0"/>
        <w:autoSpaceDN w:val="0"/>
        <w:adjustRightInd w:val="0"/>
        <w:rPr>
          <w:rFonts w:cs="Syntax-Roman"/>
          <w:sz w:val="24"/>
          <w:szCs w:val="24"/>
        </w:rPr>
      </w:pPr>
      <w:r w:rsidRPr="00FC287E">
        <w:rPr>
          <w:rFonts w:cs="Syntax-Roman"/>
          <w:sz w:val="24"/>
          <w:szCs w:val="24"/>
        </w:rPr>
        <w:t xml:space="preserve">2. </w:t>
      </w:r>
      <w:r w:rsidRPr="00FC287E">
        <w:rPr>
          <w:rFonts w:cs="Syntax-Roman"/>
          <w:i/>
          <w:iCs/>
          <w:sz w:val="24"/>
          <w:szCs w:val="24"/>
        </w:rPr>
        <w:t>gestabiliseerde gingivitis</w:t>
      </w:r>
    </w:p>
    <w:p w:rsidR="003F317B" w:rsidRPr="00FC287E" w:rsidRDefault="00261B73" w:rsidP="00261B73">
      <w:pPr>
        <w:pStyle w:val="Lijstalinea"/>
        <w:numPr>
          <w:ilvl w:val="2"/>
          <w:numId w:val="10"/>
        </w:numPr>
        <w:autoSpaceDE w:val="0"/>
        <w:autoSpaceDN w:val="0"/>
        <w:adjustRightInd w:val="0"/>
        <w:rPr>
          <w:rFonts w:cs="Syntax-Roman"/>
          <w:sz w:val="24"/>
          <w:szCs w:val="24"/>
        </w:rPr>
      </w:pPr>
      <w:r w:rsidRPr="00FC287E">
        <w:rPr>
          <w:rFonts w:cs="Syntax-Roman"/>
          <w:sz w:val="24"/>
          <w:szCs w:val="24"/>
        </w:rPr>
        <w:t>Als fase 1 niet wordt bestreden</w:t>
      </w:r>
    </w:p>
    <w:p w:rsidR="003F317B" w:rsidRPr="00FC287E" w:rsidRDefault="00261B73" w:rsidP="00261B73">
      <w:pPr>
        <w:pStyle w:val="Lijstalinea"/>
        <w:numPr>
          <w:ilvl w:val="2"/>
          <w:numId w:val="10"/>
        </w:numPr>
        <w:autoSpaceDE w:val="0"/>
        <w:autoSpaceDN w:val="0"/>
        <w:adjustRightInd w:val="0"/>
        <w:rPr>
          <w:rFonts w:cs="Syntax-Roman"/>
          <w:sz w:val="24"/>
          <w:szCs w:val="24"/>
        </w:rPr>
      </w:pPr>
      <w:r w:rsidRPr="00FC287E">
        <w:rPr>
          <w:rFonts w:cs="Syntax-Roman"/>
          <w:sz w:val="24"/>
          <w:szCs w:val="24"/>
        </w:rPr>
        <w:t>Verder ontsteken</w:t>
      </w:r>
    </w:p>
    <w:p w:rsidR="003F317B" w:rsidRPr="00FC287E" w:rsidRDefault="00261B73" w:rsidP="00261B73">
      <w:pPr>
        <w:pStyle w:val="Lijstalinea"/>
        <w:numPr>
          <w:ilvl w:val="2"/>
          <w:numId w:val="10"/>
        </w:numPr>
        <w:autoSpaceDE w:val="0"/>
        <w:autoSpaceDN w:val="0"/>
        <w:adjustRightInd w:val="0"/>
        <w:rPr>
          <w:rFonts w:cs="Syntax-Roman"/>
          <w:sz w:val="24"/>
          <w:szCs w:val="24"/>
        </w:rPr>
      </w:pPr>
      <w:r w:rsidRPr="00FC287E">
        <w:rPr>
          <w:rFonts w:cs="Syntax-Roman"/>
          <w:sz w:val="24"/>
          <w:szCs w:val="24"/>
        </w:rPr>
        <w:t>Opgezwollen, zacht weefsel</w:t>
      </w:r>
    </w:p>
    <w:p w:rsidR="003F317B" w:rsidRPr="00FC287E" w:rsidRDefault="00261B73" w:rsidP="00261B73">
      <w:pPr>
        <w:pStyle w:val="Lijstalinea"/>
        <w:numPr>
          <w:ilvl w:val="2"/>
          <w:numId w:val="10"/>
        </w:numPr>
        <w:autoSpaceDE w:val="0"/>
        <w:autoSpaceDN w:val="0"/>
        <w:adjustRightInd w:val="0"/>
        <w:rPr>
          <w:rFonts w:cs="Syntax-Roman"/>
          <w:sz w:val="24"/>
          <w:szCs w:val="24"/>
        </w:rPr>
      </w:pPr>
      <w:r w:rsidRPr="00FC287E">
        <w:rPr>
          <w:rFonts w:cs="Syntax-Roman"/>
          <w:sz w:val="24"/>
          <w:szCs w:val="24"/>
        </w:rPr>
        <w:t>Donkerrood tot paars tandvlees</w:t>
      </w:r>
    </w:p>
    <w:p w:rsidR="003F317B" w:rsidRPr="00FC287E" w:rsidRDefault="00261B73" w:rsidP="00261B73">
      <w:pPr>
        <w:pStyle w:val="Lijstalinea"/>
        <w:numPr>
          <w:ilvl w:val="2"/>
          <w:numId w:val="10"/>
        </w:numPr>
        <w:autoSpaceDE w:val="0"/>
        <w:autoSpaceDN w:val="0"/>
        <w:adjustRightInd w:val="0"/>
        <w:rPr>
          <w:rFonts w:cs="Syntax-Roman"/>
          <w:sz w:val="24"/>
          <w:szCs w:val="24"/>
        </w:rPr>
      </w:pPr>
      <w:r w:rsidRPr="00FC287E">
        <w:rPr>
          <w:rFonts w:cs="Syntax-Roman"/>
          <w:sz w:val="24"/>
          <w:szCs w:val="24"/>
        </w:rPr>
        <w:t>Genezen: professionele gebitsreiniging + eventueel antibiotica</w:t>
      </w:r>
    </w:p>
    <w:p w:rsidR="003F317B" w:rsidRPr="00FC287E" w:rsidRDefault="00261B73" w:rsidP="00261B73">
      <w:pPr>
        <w:pStyle w:val="Lijstalinea"/>
        <w:numPr>
          <w:ilvl w:val="2"/>
          <w:numId w:val="10"/>
        </w:numPr>
        <w:autoSpaceDE w:val="0"/>
        <w:autoSpaceDN w:val="0"/>
        <w:adjustRightInd w:val="0"/>
        <w:rPr>
          <w:rFonts w:cs="Syntax-Roman"/>
          <w:sz w:val="24"/>
          <w:szCs w:val="24"/>
        </w:rPr>
      </w:pPr>
      <w:r w:rsidRPr="00FC287E">
        <w:rPr>
          <w:rFonts w:cs="Syntax-Roman"/>
          <w:sz w:val="24"/>
          <w:szCs w:val="24"/>
        </w:rPr>
        <w:t>Na genezing: blijven poetsen!</w:t>
      </w:r>
    </w:p>
    <w:p w:rsidR="00FC287E" w:rsidRDefault="00FC287E">
      <w:pPr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br w:type="page"/>
      </w:r>
    </w:p>
    <w:p w:rsidR="00261B73" w:rsidRDefault="00261B73" w:rsidP="00261B73">
      <w:pPr>
        <w:pStyle w:val="Lijstalinea"/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bookmarkStart w:id="0" w:name="_GoBack"/>
      <w:bookmarkEnd w:id="0"/>
    </w:p>
    <w:p w:rsidR="00350B73" w:rsidRPr="00FC287E" w:rsidRDefault="00350B73" w:rsidP="00E26A7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Syntax-Roman"/>
          <w:sz w:val="24"/>
          <w:szCs w:val="24"/>
        </w:rPr>
      </w:pPr>
      <w:r w:rsidRPr="00FC287E">
        <w:rPr>
          <w:rFonts w:cs="Syntax-Roman"/>
          <w:sz w:val="24"/>
          <w:szCs w:val="24"/>
        </w:rPr>
        <w:t xml:space="preserve">Je kunt uitleggen welke verschillen tussen een normaal beeld en ontstekingsbeeld je ziet in fig. 2.4 </w:t>
      </w:r>
    </w:p>
    <w:p w:rsidR="00350B73" w:rsidRDefault="00350B73" w:rsidP="00350B73">
      <w:pPr>
        <w:pStyle w:val="Lijstalinea"/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noProof/>
          <w:sz w:val="18"/>
          <w:szCs w:val="18"/>
          <w:lang w:eastAsia="nl-NL"/>
        </w:rPr>
        <w:drawing>
          <wp:inline distT="0" distB="0" distL="0" distR="0">
            <wp:extent cx="5756910" cy="2759075"/>
            <wp:effectExtent l="0" t="0" r="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73" w:rsidRDefault="00350B73" w:rsidP="00350B73">
      <w:pPr>
        <w:pStyle w:val="Lijstalinea"/>
        <w:numPr>
          <w:ilvl w:val="0"/>
          <w:numId w:val="1"/>
        </w:numPr>
        <w:tabs>
          <w:tab w:val="left" w:pos="2805"/>
        </w:tabs>
      </w:pPr>
      <w:r>
        <w:t>Je kunt aangeven wanneer we spreken van parodontitis</w:t>
      </w:r>
    </w:p>
    <w:p w:rsidR="003F317B" w:rsidRPr="00350B73" w:rsidRDefault="00261B73" w:rsidP="00015747">
      <w:pPr>
        <w:pStyle w:val="Lijstalinea"/>
        <w:numPr>
          <w:ilvl w:val="1"/>
          <w:numId w:val="1"/>
        </w:numPr>
        <w:tabs>
          <w:tab w:val="left" w:pos="2805"/>
        </w:tabs>
      </w:pPr>
      <w:r w:rsidRPr="00350B73">
        <w:t>Gingivitis niet bestreden</w:t>
      </w:r>
    </w:p>
    <w:p w:rsidR="003F317B" w:rsidRPr="00350B73" w:rsidRDefault="00261B73" w:rsidP="00015747">
      <w:pPr>
        <w:pStyle w:val="Lijstalinea"/>
        <w:numPr>
          <w:ilvl w:val="1"/>
          <w:numId w:val="1"/>
        </w:numPr>
        <w:tabs>
          <w:tab w:val="left" w:pos="2805"/>
        </w:tabs>
      </w:pPr>
      <w:r w:rsidRPr="00350B73">
        <w:t>Aantasting overige delen van het parodontium</w:t>
      </w:r>
    </w:p>
    <w:p w:rsidR="003F317B" w:rsidRPr="00350B73" w:rsidRDefault="00261B73" w:rsidP="00015747">
      <w:pPr>
        <w:pStyle w:val="Lijstalinea"/>
        <w:numPr>
          <w:ilvl w:val="2"/>
          <w:numId w:val="1"/>
        </w:numPr>
        <w:tabs>
          <w:tab w:val="left" w:pos="2805"/>
        </w:tabs>
      </w:pPr>
      <w:r w:rsidRPr="00350B73">
        <w:t>Cement</w:t>
      </w:r>
    </w:p>
    <w:p w:rsidR="003F317B" w:rsidRPr="00350B73" w:rsidRDefault="00261B73" w:rsidP="00015747">
      <w:pPr>
        <w:pStyle w:val="Lijstalinea"/>
        <w:numPr>
          <w:ilvl w:val="2"/>
          <w:numId w:val="1"/>
        </w:numPr>
        <w:tabs>
          <w:tab w:val="left" w:pos="2805"/>
        </w:tabs>
      </w:pPr>
      <w:r w:rsidRPr="00350B73">
        <w:t xml:space="preserve">het kaakbot </w:t>
      </w:r>
    </w:p>
    <w:p w:rsidR="003F317B" w:rsidRDefault="00261B73" w:rsidP="00015747">
      <w:pPr>
        <w:pStyle w:val="Lijstalinea"/>
        <w:numPr>
          <w:ilvl w:val="2"/>
          <w:numId w:val="1"/>
        </w:numPr>
        <w:tabs>
          <w:tab w:val="left" w:pos="2805"/>
        </w:tabs>
      </w:pPr>
      <w:r w:rsidRPr="00350B73">
        <w:t>Het parodontale ligament</w:t>
      </w:r>
    </w:p>
    <w:p w:rsidR="00015747" w:rsidRDefault="00015747" w:rsidP="00015747">
      <w:pPr>
        <w:pStyle w:val="Lijstalinea"/>
        <w:numPr>
          <w:ilvl w:val="0"/>
          <w:numId w:val="1"/>
        </w:numPr>
        <w:tabs>
          <w:tab w:val="left" w:pos="2805"/>
        </w:tabs>
      </w:pPr>
      <w:r>
        <w:t>Je kunt de drie fase</w:t>
      </w:r>
      <w:r w:rsidR="00C007B7">
        <w:t xml:space="preserve">n van parodontitis omschrijven en aangeven of en hoe dit genezen kan worden. </w:t>
      </w:r>
    </w:p>
    <w:p w:rsidR="00261B73" w:rsidRPr="00261B73" w:rsidRDefault="00261B73" w:rsidP="00261B73">
      <w:pPr>
        <w:pStyle w:val="Lijstalinea"/>
        <w:tabs>
          <w:tab w:val="left" w:pos="2805"/>
        </w:tabs>
      </w:pPr>
      <w:r>
        <w:t xml:space="preserve">Zie </w:t>
      </w:r>
      <w:hyperlink r:id="rId7" w:history="1">
        <w:r w:rsidRPr="00261B73">
          <w:rPr>
            <w:rStyle w:val="Hyperlink"/>
          </w:rPr>
          <w:t>http://www.dierenkliniekdegrotebeer.nl/Tandverzorging.html</w:t>
        </w:r>
      </w:hyperlink>
      <w:r w:rsidRPr="00261B73">
        <w:t xml:space="preserve"> </w:t>
      </w:r>
    </w:p>
    <w:p w:rsidR="00261B73" w:rsidRPr="00350B73" w:rsidRDefault="00261B73" w:rsidP="00261B73">
      <w:pPr>
        <w:pStyle w:val="Lijstalinea"/>
        <w:tabs>
          <w:tab w:val="left" w:pos="2805"/>
        </w:tabs>
      </w:pPr>
      <w:r>
        <w:t xml:space="preserve"> En </w:t>
      </w:r>
      <w:proofErr w:type="spellStart"/>
      <w:r>
        <w:t>Powerpoint</w:t>
      </w:r>
      <w:proofErr w:type="spellEnd"/>
    </w:p>
    <w:p w:rsidR="00350B73" w:rsidRPr="00350B73" w:rsidRDefault="00350B73" w:rsidP="00350B73">
      <w:pPr>
        <w:pStyle w:val="Lijstalinea"/>
        <w:tabs>
          <w:tab w:val="left" w:pos="2805"/>
        </w:tabs>
      </w:pPr>
    </w:p>
    <w:sectPr w:rsidR="00350B73" w:rsidRPr="0035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D78"/>
    <w:multiLevelType w:val="hybridMultilevel"/>
    <w:tmpl w:val="2B62A582"/>
    <w:lvl w:ilvl="0" w:tplc="4140918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DA4000"/>
    <w:multiLevelType w:val="hybridMultilevel"/>
    <w:tmpl w:val="0ACA528A"/>
    <w:lvl w:ilvl="0" w:tplc="04EE7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05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E8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A3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A5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4F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2A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C8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EE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942A90"/>
    <w:multiLevelType w:val="hybridMultilevel"/>
    <w:tmpl w:val="11AE99F4"/>
    <w:lvl w:ilvl="0" w:tplc="CB4CA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A0EDE">
      <w:start w:val="12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4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81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B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C8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EE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45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A5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F75F66"/>
    <w:multiLevelType w:val="hybridMultilevel"/>
    <w:tmpl w:val="436E68EC"/>
    <w:lvl w:ilvl="0" w:tplc="C5225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A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496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A5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8F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6A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0B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01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AC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6A4416"/>
    <w:multiLevelType w:val="hybridMultilevel"/>
    <w:tmpl w:val="8174BB48"/>
    <w:lvl w:ilvl="0" w:tplc="31446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0FB38">
      <w:start w:val="5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68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20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8C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A9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29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E1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65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900C58"/>
    <w:multiLevelType w:val="hybridMultilevel"/>
    <w:tmpl w:val="9ED86D06"/>
    <w:lvl w:ilvl="0" w:tplc="015C6A4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A87B2E"/>
    <w:multiLevelType w:val="hybridMultilevel"/>
    <w:tmpl w:val="B4605634"/>
    <w:lvl w:ilvl="0" w:tplc="92AAE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E3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00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A6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28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83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08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81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27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972257"/>
    <w:multiLevelType w:val="hybridMultilevel"/>
    <w:tmpl w:val="21A8AECA"/>
    <w:lvl w:ilvl="0" w:tplc="F59E4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0FCF0">
      <w:start w:val="11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62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2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66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AA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69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08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E6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6BF0688"/>
    <w:multiLevelType w:val="hybridMultilevel"/>
    <w:tmpl w:val="897E1710"/>
    <w:lvl w:ilvl="0" w:tplc="2EF26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4D872">
      <w:start w:val="9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87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41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64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EF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E3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C0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853EA6"/>
    <w:multiLevelType w:val="hybridMultilevel"/>
    <w:tmpl w:val="9800B8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49"/>
    <w:rsid w:val="00015747"/>
    <w:rsid w:val="00016C10"/>
    <w:rsid w:val="00020C1B"/>
    <w:rsid w:val="000226CC"/>
    <w:rsid w:val="000259C0"/>
    <w:rsid w:val="00044812"/>
    <w:rsid w:val="00044ACD"/>
    <w:rsid w:val="000757EA"/>
    <w:rsid w:val="0009570F"/>
    <w:rsid w:val="00096612"/>
    <w:rsid w:val="000D7D25"/>
    <w:rsid w:val="00107E57"/>
    <w:rsid w:val="00133CB5"/>
    <w:rsid w:val="001340FF"/>
    <w:rsid w:val="001406FF"/>
    <w:rsid w:val="00142DB8"/>
    <w:rsid w:val="00196F54"/>
    <w:rsid w:val="001A1535"/>
    <w:rsid w:val="001A55B5"/>
    <w:rsid w:val="002216D9"/>
    <w:rsid w:val="00226EF8"/>
    <w:rsid w:val="00230BFA"/>
    <w:rsid w:val="0024162C"/>
    <w:rsid w:val="00252468"/>
    <w:rsid w:val="00255321"/>
    <w:rsid w:val="002563F5"/>
    <w:rsid w:val="00261B73"/>
    <w:rsid w:val="00281F01"/>
    <w:rsid w:val="002869B9"/>
    <w:rsid w:val="00292589"/>
    <w:rsid w:val="002B4E4F"/>
    <w:rsid w:val="002C4BEB"/>
    <w:rsid w:val="002C5799"/>
    <w:rsid w:val="002D14A5"/>
    <w:rsid w:val="002D249C"/>
    <w:rsid w:val="002E32CE"/>
    <w:rsid w:val="002F583E"/>
    <w:rsid w:val="00301825"/>
    <w:rsid w:val="0031768B"/>
    <w:rsid w:val="00317C86"/>
    <w:rsid w:val="00321524"/>
    <w:rsid w:val="00350B73"/>
    <w:rsid w:val="003533CD"/>
    <w:rsid w:val="003653A9"/>
    <w:rsid w:val="00367A66"/>
    <w:rsid w:val="003768FC"/>
    <w:rsid w:val="0038151F"/>
    <w:rsid w:val="00385B82"/>
    <w:rsid w:val="0039343F"/>
    <w:rsid w:val="00393582"/>
    <w:rsid w:val="003B398A"/>
    <w:rsid w:val="003B6745"/>
    <w:rsid w:val="003E4552"/>
    <w:rsid w:val="003E62D1"/>
    <w:rsid w:val="003F1326"/>
    <w:rsid w:val="003F317B"/>
    <w:rsid w:val="00402A5C"/>
    <w:rsid w:val="00407303"/>
    <w:rsid w:val="00410E49"/>
    <w:rsid w:val="00415CC3"/>
    <w:rsid w:val="00441F2A"/>
    <w:rsid w:val="0045117C"/>
    <w:rsid w:val="00453990"/>
    <w:rsid w:val="004613D4"/>
    <w:rsid w:val="0046463A"/>
    <w:rsid w:val="00465105"/>
    <w:rsid w:val="004664F6"/>
    <w:rsid w:val="00472F5D"/>
    <w:rsid w:val="00474FC5"/>
    <w:rsid w:val="004B0518"/>
    <w:rsid w:val="004B0C8C"/>
    <w:rsid w:val="004B5AF6"/>
    <w:rsid w:val="004C0DDF"/>
    <w:rsid w:val="004D4AA2"/>
    <w:rsid w:val="004E0243"/>
    <w:rsid w:val="004F3C93"/>
    <w:rsid w:val="0051058B"/>
    <w:rsid w:val="0051107F"/>
    <w:rsid w:val="005217D6"/>
    <w:rsid w:val="00525F08"/>
    <w:rsid w:val="00566CC9"/>
    <w:rsid w:val="005709FD"/>
    <w:rsid w:val="00590E7A"/>
    <w:rsid w:val="00591BD5"/>
    <w:rsid w:val="005D06A5"/>
    <w:rsid w:val="005D5A9B"/>
    <w:rsid w:val="005F6EAA"/>
    <w:rsid w:val="0060561C"/>
    <w:rsid w:val="00633EFA"/>
    <w:rsid w:val="00647DC4"/>
    <w:rsid w:val="00664BD7"/>
    <w:rsid w:val="00666B24"/>
    <w:rsid w:val="00667921"/>
    <w:rsid w:val="00670F84"/>
    <w:rsid w:val="00691169"/>
    <w:rsid w:val="00695909"/>
    <w:rsid w:val="006B24D1"/>
    <w:rsid w:val="006D2A12"/>
    <w:rsid w:val="006E442B"/>
    <w:rsid w:val="006F0874"/>
    <w:rsid w:val="00706548"/>
    <w:rsid w:val="007104EC"/>
    <w:rsid w:val="007117BB"/>
    <w:rsid w:val="0071789D"/>
    <w:rsid w:val="0072360E"/>
    <w:rsid w:val="00724B02"/>
    <w:rsid w:val="0073515C"/>
    <w:rsid w:val="007376B3"/>
    <w:rsid w:val="007502A4"/>
    <w:rsid w:val="00750D60"/>
    <w:rsid w:val="00755CCC"/>
    <w:rsid w:val="00760933"/>
    <w:rsid w:val="00760B39"/>
    <w:rsid w:val="00764E38"/>
    <w:rsid w:val="00777BDB"/>
    <w:rsid w:val="007850A8"/>
    <w:rsid w:val="00795F75"/>
    <w:rsid w:val="007A1951"/>
    <w:rsid w:val="007B4022"/>
    <w:rsid w:val="007B52D6"/>
    <w:rsid w:val="007C0794"/>
    <w:rsid w:val="007D024A"/>
    <w:rsid w:val="007D3D32"/>
    <w:rsid w:val="007D65E5"/>
    <w:rsid w:val="007F232E"/>
    <w:rsid w:val="007F2E13"/>
    <w:rsid w:val="0080239C"/>
    <w:rsid w:val="00803EA6"/>
    <w:rsid w:val="00806566"/>
    <w:rsid w:val="00811F85"/>
    <w:rsid w:val="00813733"/>
    <w:rsid w:val="00820872"/>
    <w:rsid w:val="008327E2"/>
    <w:rsid w:val="0088415B"/>
    <w:rsid w:val="008847A3"/>
    <w:rsid w:val="00890A9D"/>
    <w:rsid w:val="008970FE"/>
    <w:rsid w:val="008B4444"/>
    <w:rsid w:val="008C3445"/>
    <w:rsid w:val="008D2D00"/>
    <w:rsid w:val="008D3E6D"/>
    <w:rsid w:val="008D71F9"/>
    <w:rsid w:val="008F0C7B"/>
    <w:rsid w:val="008F375B"/>
    <w:rsid w:val="008F394E"/>
    <w:rsid w:val="008F43A8"/>
    <w:rsid w:val="00905775"/>
    <w:rsid w:val="00914701"/>
    <w:rsid w:val="00931FF5"/>
    <w:rsid w:val="009606D8"/>
    <w:rsid w:val="009813C5"/>
    <w:rsid w:val="00983177"/>
    <w:rsid w:val="00997F7D"/>
    <w:rsid w:val="009A0E13"/>
    <w:rsid w:val="009B12E9"/>
    <w:rsid w:val="009C0799"/>
    <w:rsid w:val="009E007A"/>
    <w:rsid w:val="009E023A"/>
    <w:rsid w:val="009E2723"/>
    <w:rsid w:val="009F4ECC"/>
    <w:rsid w:val="00A070DC"/>
    <w:rsid w:val="00A33351"/>
    <w:rsid w:val="00A60179"/>
    <w:rsid w:val="00A615B3"/>
    <w:rsid w:val="00A80D5A"/>
    <w:rsid w:val="00A84441"/>
    <w:rsid w:val="00A84ABB"/>
    <w:rsid w:val="00A8673A"/>
    <w:rsid w:val="00AB12E1"/>
    <w:rsid w:val="00AB73EA"/>
    <w:rsid w:val="00AC1002"/>
    <w:rsid w:val="00AD0799"/>
    <w:rsid w:val="00AD23B7"/>
    <w:rsid w:val="00AE3BE0"/>
    <w:rsid w:val="00AF1317"/>
    <w:rsid w:val="00AF353D"/>
    <w:rsid w:val="00AF6FC0"/>
    <w:rsid w:val="00B15747"/>
    <w:rsid w:val="00B54D1D"/>
    <w:rsid w:val="00B60E0C"/>
    <w:rsid w:val="00B61A2F"/>
    <w:rsid w:val="00B639FD"/>
    <w:rsid w:val="00B64924"/>
    <w:rsid w:val="00B74713"/>
    <w:rsid w:val="00B953BB"/>
    <w:rsid w:val="00BA7341"/>
    <w:rsid w:val="00BB4F5A"/>
    <w:rsid w:val="00BC03E0"/>
    <w:rsid w:val="00BE2FF6"/>
    <w:rsid w:val="00BF1735"/>
    <w:rsid w:val="00BF3169"/>
    <w:rsid w:val="00C007B7"/>
    <w:rsid w:val="00C02205"/>
    <w:rsid w:val="00C0530D"/>
    <w:rsid w:val="00C310F6"/>
    <w:rsid w:val="00C4355A"/>
    <w:rsid w:val="00C47FAF"/>
    <w:rsid w:val="00C57DE4"/>
    <w:rsid w:val="00C6223D"/>
    <w:rsid w:val="00C62F47"/>
    <w:rsid w:val="00C63847"/>
    <w:rsid w:val="00C63B50"/>
    <w:rsid w:val="00C81790"/>
    <w:rsid w:val="00C9499C"/>
    <w:rsid w:val="00CA7765"/>
    <w:rsid w:val="00CB52FF"/>
    <w:rsid w:val="00CB6874"/>
    <w:rsid w:val="00CC50D2"/>
    <w:rsid w:val="00CD10E1"/>
    <w:rsid w:val="00CE1A74"/>
    <w:rsid w:val="00CE380C"/>
    <w:rsid w:val="00CE4986"/>
    <w:rsid w:val="00CE64CD"/>
    <w:rsid w:val="00CF2B96"/>
    <w:rsid w:val="00CF347F"/>
    <w:rsid w:val="00CF67B9"/>
    <w:rsid w:val="00CF79BC"/>
    <w:rsid w:val="00D0089A"/>
    <w:rsid w:val="00D0309A"/>
    <w:rsid w:val="00D04D66"/>
    <w:rsid w:val="00D16C98"/>
    <w:rsid w:val="00D2428C"/>
    <w:rsid w:val="00D4088C"/>
    <w:rsid w:val="00D46509"/>
    <w:rsid w:val="00D52396"/>
    <w:rsid w:val="00D52BC6"/>
    <w:rsid w:val="00D53214"/>
    <w:rsid w:val="00D532B8"/>
    <w:rsid w:val="00D53BFA"/>
    <w:rsid w:val="00D9143F"/>
    <w:rsid w:val="00D921A7"/>
    <w:rsid w:val="00DA00F6"/>
    <w:rsid w:val="00DA0176"/>
    <w:rsid w:val="00DA2D62"/>
    <w:rsid w:val="00DA4ADB"/>
    <w:rsid w:val="00DC2AFA"/>
    <w:rsid w:val="00DD03F8"/>
    <w:rsid w:val="00DD46CA"/>
    <w:rsid w:val="00DD48D1"/>
    <w:rsid w:val="00DE6132"/>
    <w:rsid w:val="00DF24D1"/>
    <w:rsid w:val="00DF270D"/>
    <w:rsid w:val="00E01EBE"/>
    <w:rsid w:val="00E0769B"/>
    <w:rsid w:val="00E1576A"/>
    <w:rsid w:val="00E251DE"/>
    <w:rsid w:val="00E26A72"/>
    <w:rsid w:val="00E44804"/>
    <w:rsid w:val="00E4707A"/>
    <w:rsid w:val="00E54077"/>
    <w:rsid w:val="00E5743E"/>
    <w:rsid w:val="00E62FBC"/>
    <w:rsid w:val="00E70552"/>
    <w:rsid w:val="00E73F43"/>
    <w:rsid w:val="00E80225"/>
    <w:rsid w:val="00E86E93"/>
    <w:rsid w:val="00E94414"/>
    <w:rsid w:val="00EB4B1A"/>
    <w:rsid w:val="00ED0113"/>
    <w:rsid w:val="00ED0A20"/>
    <w:rsid w:val="00ED3B4C"/>
    <w:rsid w:val="00ED6876"/>
    <w:rsid w:val="00EE4F22"/>
    <w:rsid w:val="00EF7F99"/>
    <w:rsid w:val="00F061E2"/>
    <w:rsid w:val="00F065E7"/>
    <w:rsid w:val="00F27437"/>
    <w:rsid w:val="00F45ED0"/>
    <w:rsid w:val="00F564C7"/>
    <w:rsid w:val="00F56F8C"/>
    <w:rsid w:val="00F667BE"/>
    <w:rsid w:val="00F6719D"/>
    <w:rsid w:val="00F70EBA"/>
    <w:rsid w:val="00F71867"/>
    <w:rsid w:val="00F81693"/>
    <w:rsid w:val="00FA127D"/>
    <w:rsid w:val="00FA7C65"/>
    <w:rsid w:val="00FC2693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0E4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0B73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26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61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0E4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0B73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26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61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1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4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5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3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1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2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7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5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4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44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5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3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5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3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7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4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2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2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6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6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5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3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erenkliniekdegrotebeer.nl/Tandverzorg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Versteden</dc:creator>
  <cp:lastModifiedBy>Lianne Versteden</cp:lastModifiedBy>
  <cp:revision>4</cp:revision>
  <dcterms:created xsi:type="dcterms:W3CDTF">2017-09-17T09:26:00Z</dcterms:created>
  <dcterms:modified xsi:type="dcterms:W3CDTF">2017-09-25T07:42:00Z</dcterms:modified>
</cp:coreProperties>
</file>